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4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ardwareausstattung Medienentwicklungsplan; hier: PC´s, ThinClients, Monitore und All-In-One PC´s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